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5F" w:rsidRPr="00DF152B" w:rsidRDefault="00DF152B">
      <w:pPr>
        <w:spacing w:before="25" w:after="0"/>
        <w:jc w:val="center"/>
        <w:rPr>
          <w:sz w:val="20"/>
          <w:szCs w:val="20"/>
        </w:rPr>
      </w:pPr>
      <w:bookmarkStart w:id="0" w:name="_GoBack"/>
      <w:r w:rsidRPr="00DF152B">
        <w:rPr>
          <w:b/>
          <w:color w:val="000000"/>
          <w:sz w:val="20"/>
          <w:szCs w:val="20"/>
        </w:rPr>
        <w:t>ROCZNE SPRAWOZDANIE O RODZAJU I MASIE PRZYJĘTYCH DO PRZETWARZANIA I PRZETWORZONYCH ZUŻYTYCH BATERII I ZUŻYTYCH AKUMULATORÓW ORAZ O OSIĄGNIĘTYCH POZIOMACH RECYKLINGU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15"/>
        <w:gridCol w:w="339"/>
        <w:gridCol w:w="985"/>
        <w:gridCol w:w="957"/>
        <w:gridCol w:w="362"/>
        <w:gridCol w:w="2684"/>
      </w:tblGrid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SPRAWOZDANIE O RODZAJU I MASIE PRZYJĘTYCH DO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PRZETWARZANIA I PRZETWORZONYCH 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I ZUŻYTYCH AKUMULATORÓW ORAZ O OSIĄGNIĘTYCH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POZIOMACH RECYKLINGU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za .......... rok</w:t>
            </w: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Adresat:</w:t>
            </w:r>
          </w:p>
          <w:p w:rsidR="00FC4E5F" w:rsidRPr="00DF152B" w:rsidRDefault="00DF152B">
            <w:pPr>
              <w:spacing w:before="25"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MARSZAŁEK</w:t>
            </w:r>
          </w:p>
          <w:p w:rsidR="00FC4E5F" w:rsidRPr="00DF152B" w:rsidRDefault="00DF152B">
            <w:pPr>
              <w:spacing w:before="25"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WOJEWÓDZTWA</w:t>
            </w:r>
            <w:r w:rsidRPr="00DF152B">
              <w:rPr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 w:rsidP="009D43CC">
            <w:pPr>
              <w:spacing w:after="0"/>
              <w:jc w:val="both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I. DANE PROWADZĄCEGO ZAKŁAD PRZETWARZANIA ZUŻYTYCH BATERII LUB ZUŻYTYCH</w:t>
            </w:r>
            <w:r w:rsidR="009D43C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152B">
              <w:rPr>
                <w:b/>
                <w:color w:val="000000"/>
                <w:sz w:val="20"/>
                <w:szCs w:val="20"/>
              </w:rPr>
              <w:t>AKUMULATORÓW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Numer rejestrowy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Firma przedsiębiorcy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Oznaczenie siedziby i adres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Kod pocztowy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NIP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REGON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 w:rsidP="009D43CC">
            <w:pPr>
              <w:spacing w:after="0"/>
              <w:jc w:val="both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II. DANE O PRZETWARZANYCH ZUŻYTYCH BATERIACH LUB ZUŻYTYCH</w:t>
            </w:r>
            <w:r w:rsidR="009D43C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152B">
              <w:rPr>
                <w:b/>
                <w:color w:val="000000"/>
                <w:sz w:val="20"/>
                <w:szCs w:val="20"/>
              </w:rPr>
              <w:t>AKUMULATORACH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Zakład przetwarzania zużytych baterii lub zużytych akumulatorów prowadzący proces odzysku</w:t>
            </w:r>
          </w:p>
          <w:p w:rsidR="00FC4E5F" w:rsidRPr="00DF152B" w:rsidRDefault="00DF152B">
            <w:pPr>
              <w:spacing w:before="25"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R15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4)</w:t>
            </w:r>
            <w:r w:rsidRPr="00DF152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Rodzaj 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 zużytych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akumulatorów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Masa 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 zużytych akumulatorów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przyjętych do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przetwarzania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[kg]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Masa przetworzonych 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 zużytych akumulatorów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[kg]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01*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02*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03*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20 01 33*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Zakład przetwarzania zużytych baterii lub zużytych akumulatorów prowadzący procesy odzysku</w:t>
            </w:r>
          </w:p>
          <w:p w:rsidR="00FC4E5F" w:rsidRPr="00DF152B" w:rsidRDefault="00DF152B">
            <w:pPr>
              <w:spacing w:before="25"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R3-R6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7)</w:t>
            </w:r>
            <w:r w:rsidRPr="00DF152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Rodzaj 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 zużytych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akumulatorów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Masa 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 zużytych akumulatorów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przyjętych do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przetwarzania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lastRenderedPageBreak/>
              <w:t>[kg]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lastRenderedPageBreak/>
              <w:t>Masa przetworzonych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zużytych baterii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 zużytych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akumulatorów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[kg]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Osiągnięty poziom recyklingu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8)</w:t>
            </w:r>
          </w:p>
          <w:p w:rsidR="00FC4E5F" w:rsidRPr="00DF152B" w:rsidRDefault="00DF152B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[%]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jc w:val="center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01*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02*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03*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16 06 05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19 12 11*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19 12 12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FC4E5F">
            <w:pPr>
              <w:rPr>
                <w:sz w:val="20"/>
                <w:szCs w:val="20"/>
              </w:rPr>
            </w:pP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b/>
                <w:color w:val="000000"/>
                <w:sz w:val="20"/>
                <w:szCs w:val="20"/>
              </w:rPr>
              <w:t>III. DANE OSOBY SPORZĄDZAJĄCEJ SPRAWOZDANIE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Nazwisko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Telefon służbowy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Faks służbowy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E-mail służbowy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FC4E5F" w:rsidRPr="00DF152B">
        <w:trPr>
          <w:trHeight w:val="45"/>
          <w:tblCellSpacing w:w="0" w:type="auto"/>
        </w:trPr>
        <w:tc>
          <w:tcPr>
            <w:tcW w:w="3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E5F" w:rsidRPr="00DF152B" w:rsidRDefault="00DF152B">
            <w:pPr>
              <w:spacing w:after="0"/>
              <w:rPr>
                <w:sz w:val="20"/>
                <w:szCs w:val="20"/>
              </w:rPr>
            </w:pPr>
            <w:r w:rsidRPr="00DF152B">
              <w:rPr>
                <w:color w:val="000000"/>
                <w:sz w:val="20"/>
                <w:szCs w:val="20"/>
              </w:rPr>
              <w:t>Podpis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9)</w:t>
            </w:r>
            <w:r w:rsidRPr="00DF152B">
              <w:rPr>
                <w:color w:val="000000"/>
                <w:sz w:val="20"/>
                <w:szCs w:val="20"/>
              </w:rPr>
              <w:t xml:space="preserve"> i pieczątka</w:t>
            </w:r>
            <w:r w:rsidRPr="00DF152B">
              <w:rPr>
                <w:color w:val="000000"/>
                <w:sz w:val="20"/>
                <w:szCs w:val="20"/>
                <w:vertAlign w:val="superscript"/>
              </w:rPr>
              <w:t>3), 9)</w:t>
            </w:r>
            <w:r w:rsidRPr="00DF152B">
              <w:rPr>
                <w:color w:val="000000"/>
                <w:sz w:val="20"/>
                <w:szCs w:val="20"/>
              </w:rPr>
              <w:t xml:space="preserve"> prowadzącego zakład przetwarzania zużytych baterii lub zużytych akumulatorów</w:t>
            </w:r>
          </w:p>
        </w:tc>
      </w:tr>
    </w:tbl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</w:rPr>
        <w:t>Objaśnienia: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1)</w:t>
      </w:r>
      <w:r w:rsidRPr="00DF152B">
        <w:rPr>
          <w:color w:val="000000"/>
          <w:sz w:val="20"/>
          <w:szCs w:val="20"/>
        </w:rPr>
        <w:t xml:space="preserve"> Marszałek województwa właściwy ze względu na miejsce prowadzenia działalności w zak</w:t>
      </w:r>
      <w:r>
        <w:rPr>
          <w:color w:val="000000"/>
          <w:sz w:val="20"/>
          <w:szCs w:val="20"/>
        </w:rPr>
        <w:t>resie przetwarzania zużytych ba</w:t>
      </w:r>
      <w:r w:rsidRPr="00DF152B">
        <w:rPr>
          <w:color w:val="000000"/>
          <w:sz w:val="20"/>
          <w:szCs w:val="20"/>
        </w:rPr>
        <w:t>terii lub zużytych akumulatorów.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2)</w:t>
      </w:r>
      <w:r w:rsidRPr="00DF152B">
        <w:rPr>
          <w:color w:val="000000"/>
          <w:sz w:val="20"/>
          <w:szCs w:val="20"/>
        </w:rPr>
        <w:t xml:space="preserve"> Numer rejestrowy, o którym mowa w art. 19 ust. 1 ustawy z dnia 24 kwietnia 2009 r. o bateriach i akumulatorach (Dz. U.</w:t>
      </w:r>
      <w:r>
        <w:rPr>
          <w:color w:val="000000"/>
          <w:sz w:val="20"/>
          <w:szCs w:val="20"/>
        </w:rPr>
        <w:t xml:space="preserve"> </w:t>
      </w:r>
      <w:r w:rsidRPr="00DF152B">
        <w:rPr>
          <w:color w:val="000000"/>
          <w:sz w:val="20"/>
          <w:szCs w:val="20"/>
        </w:rPr>
        <w:t>Nr 79, poz. 666).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3)</w:t>
      </w:r>
      <w:r w:rsidRPr="00DF152B">
        <w:rPr>
          <w:color w:val="000000"/>
          <w:sz w:val="20"/>
          <w:szCs w:val="20"/>
        </w:rPr>
        <w:t xml:space="preserve"> Jeżeli posiada.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4)</w:t>
      </w:r>
      <w:r w:rsidRPr="00DF152B">
        <w:rPr>
          <w:color w:val="000000"/>
          <w:sz w:val="20"/>
          <w:szCs w:val="20"/>
        </w:rPr>
        <w:t xml:space="preserve"> Zakład przetwarzania zużytych baterii lub zużytych akumulatorów, który prowadzi sortowanie zużytych baterii i zużytych</w:t>
      </w:r>
      <w:r>
        <w:rPr>
          <w:color w:val="000000"/>
          <w:sz w:val="20"/>
          <w:szCs w:val="20"/>
        </w:rPr>
        <w:t xml:space="preserve"> </w:t>
      </w:r>
      <w:r w:rsidRPr="00DF152B">
        <w:rPr>
          <w:color w:val="000000"/>
          <w:sz w:val="20"/>
          <w:szCs w:val="20"/>
        </w:rPr>
        <w:t>akumulatorów, o którym mowa w art. 63 ust. 1 pkt 1 ustawy z dnia 24 kwietnia 2009 r. o bateriach i akumulatorach.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5)</w:t>
      </w:r>
      <w:r w:rsidRPr="00DF152B">
        <w:rPr>
          <w:color w:val="000000"/>
          <w:sz w:val="20"/>
          <w:szCs w:val="20"/>
        </w:rPr>
        <w:t xml:space="preserve"> Zgodnie z rozporządzeniem Ministra Środowiska z dnia 27 września 2001 r. w sprawie katalogu odpadów (Dz. U. Nr 112,</w:t>
      </w:r>
      <w:r>
        <w:rPr>
          <w:color w:val="000000"/>
          <w:sz w:val="20"/>
          <w:szCs w:val="20"/>
        </w:rPr>
        <w:t xml:space="preserve"> </w:t>
      </w:r>
      <w:r w:rsidRPr="00DF152B">
        <w:rPr>
          <w:color w:val="000000"/>
          <w:sz w:val="20"/>
          <w:szCs w:val="20"/>
        </w:rPr>
        <w:t>poz. 1206).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6)</w:t>
      </w:r>
      <w:r w:rsidRPr="00DF152B">
        <w:rPr>
          <w:color w:val="000000"/>
          <w:sz w:val="20"/>
          <w:szCs w:val="20"/>
        </w:rPr>
        <w:t xml:space="preserve"> Z dokładnością do dwóch miejsc po przecinku.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7)</w:t>
      </w:r>
      <w:r w:rsidRPr="00DF152B">
        <w:rPr>
          <w:color w:val="000000"/>
          <w:sz w:val="20"/>
          <w:szCs w:val="20"/>
        </w:rPr>
        <w:t xml:space="preserve"> Zakład przetwarzania zużytych baterii lub zużytych akumulatorów, który prowadzi recykling zużytych baterii i zużytych</w:t>
      </w:r>
      <w:r>
        <w:rPr>
          <w:color w:val="000000"/>
          <w:sz w:val="20"/>
          <w:szCs w:val="20"/>
        </w:rPr>
        <w:t xml:space="preserve"> </w:t>
      </w:r>
      <w:r w:rsidRPr="00DF152B">
        <w:rPr>
          <w:color w:val="000000"/>
          <w:sz w:val="20"/>
          <w:szCs w:val="20"/>
        </w:rPr>
        <w:t>akumulatorów, o którym mowa w art. 63 ust. 1 pkt 2 ustawy z dnia 24 kwietnia 2009 r. o bateriach i akumulatorach.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8)</w:t>
      </w:r>
      <w:r w:rsidRPr="00DF152B">
        <w:rPr>
          <w:color w:val="000000"/>
          <w:sz w:val="20"/>
          <w:szCs w:val="20"/>
        </w:rPr>
        <w:t xml:space="preserve"> Oblicza się jako wyrażony w procentach stosunek masy zużytych baterii i zużytych aku</w:t>
      </w:r>
      <w:r>
        <w:rPr>
          <w:color w:val="000000"/>
          <w:sz w:val="20"/>
          <w:szCs w:val="20"/>
        </w:rPr>
        <w:t>mulatorów przyjętych do przetwa</w:t>
      </w:r>
      <w:r w:rsidRPr="00DF152B">
        <w:rPr>
          <w:color w:val="000000"/>
          <w:sz w:val="20"/>
          <w:szCs w:val="20"/>
        </w:rPr>
        <w:t>rzania oraz masy zużytych baterii i zużytych akumulatorów poddanych procesom przetwarzania.</w:t>
      </w:r>
    </w:p>
    <w:p w:rsidR="00FC4E5F" w:rsidRPr="00DF152B" w:rsidRDefault="00DF152B">
      <w:pPr>
        <w:spacing w:before="25" w:after="0"/>
        <w:jc w:val="both"/>
        <w:rPr>
          <w:sz w:val="20"/>
          <w:szCs w:val="20"/>
        </w:rPr>
      </w:pPr>
      <w:r w:rsidRPr="00DF152B">
        <w:rPr>
          <w:color w:val="000000"/>
          <w:sz w:val="20"/>
          <w:szCs w:val="20"/>
          <w:vertAlign w:val="superscript"/>
        </w:rPr>
        <w:t>9)</w:t>
      </w:r>
      <w:r w:rsidRPr="00DF152B">
        <w:rPr>
          <w:color w:val="000000"/>
          <w:sz w:val="20"/>
          <w:szCs w:val="20"/>
        </w:rPr>
        <w:t xml:space="preserve"> Dotyczy formy pisemnej sprawozdania.</w:t>
      </w:r>
    </w:p>
    <w:sectPr w:rsidR="00FC4E5F" w:rsidRPr="00DF152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32F1"/>
    <w:multiLevelType w:val="multilevel"/>
    <w:tmpl w:val="EEE6770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4E5F"/>
    <w:rsid w:val="009D43CC"/>
    <w:rsid w:val="00DF152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D2A4-2D7E-4989-BA92-C76975F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2020-06-30T13:06:00Z</dcterms:created>
  <dcterms:modified xsi:type="dcterms:W3CDTF">2020-07-01T06:54:00Z</dcterms:modified>
</cp:coreProperties>
</file>